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1A" w:rsidRDefault="00C458A4">
      <w:r>
        <w:t>Technologies that should be considered for future education:</w:t>
      </w:r>
    </w:p>
    <w:p w:rsidR="00C458A4" w:rsidRDefault="00C458A4" w:rsidP="00C458A4">
      <w:pPr>
        <w:pStyle w:val="ListParagraph"/>
        <w:numPr>
          <w:ilvl w:val="0"/>
          <w:numId w:val="1"/>
        </w:numPr>
      </w:pPr>
      <w:r>
        <w:t>Gesture Recognition Technologies:</w:t>
      </w:r>
    </w:p>
    <w:p w:rsidR="00C458A4" w:rsidRDefault="00C458A4" w:rsidP="00C458A4">
      <w:pPr>
        <w:pStyle w:val="NormalWeb"/>
        <w:numPr>
          <w:ilvl w:val="1"/>
          <w:numId w:val="1"/>
        </w:numPr>
        <w:rPr>
          <w:lang/>
        </w:rPr>
      </w:pPr>
      <w:r>
        <w:rPr>
          <w:b/>
          <w:bCs/>
          <w:lang/>
        </w:rPr>
        <w:t>Gesture recognition</w:t>
      </w:r>
      <w:r>
        <w:rPr>
          <w:lang/>
        </w:rPr>
        <w:t xml:space="preserve"> is a topic in </w:t>
      </w:r>
      <w:hyperlink r:id="rId5" w:history="1">
        <w:r>
          <w:rPr>
            <w:rStyle w:val="Hyperlink"/>
            <w:lang/>
          </w:rPr>
          <w:t>computer science</w:t>
        </w:r>
      </w:hyperlink>
      <w:r>
        <w:rPr>
          <w:lang/>
        </w:rPr>
        <w:t xml:space="preserve"> and </w:t>
      </w:r>
      <w:hyperlink r:id="rId6" w:history="1">
        <w:r>
          <w:rPr>
            <w:rStyle w:val="Hyperlink"/>
            <w:lang/>
          </w:rPr>
          <w:t>language technology</w:t>
        </w:r>
      </w:hyperlink>
      <w:r>
        <w:rPr>
          <w:lang/>
        </w:rPr>
        <w:t xml:space="preserve"> with the goal of interpreting human </w:t>
      </w:r>
      <w:hyperlink r:id="rId7" w:tooltip="Gesture" w:history="1">
        <w:r>
          <w:rPr>
            <w:rStyle w:val="Hyperlink"/>
            <w:lang/>
          </w:rPr>
          <w:t>gestures</w:t>
        </w:r>
      </w:hyperlink>
      <w:r>
        <w:rPr>
          <w:lang/>
        </w:rPr>
        <w:t xml:space="preserve"> via mathematical </w:t>
      </w:r>
      <w:hyperlink r:id="rId8" w:tooltip="Algorithms" w:history="1">
        <w:r>
          <w:rPr>
            <w:rStyle w:val="Hyperlink"/>
            <w:lang/>
          </w:rPr>
          <w:t>algorithms</w:t>
        </w:r>
      </w:hyperlink>
      <w:r>
        <w:rPr>
          <w:lang/>
        </w:rPr>
        <w:t xml:space="preserve">. Gestures can originate from any bodily motion or state but commonly originate from the </w:t>
      </w:r>
      <w:hyperlink r:id="rId9" w:history="1">
        <w:r>
          <w:rPr>
            <w:rStyle w:val="Hyperlink"/>
            <w:lang/>
          </w:rPr>
          <w:t>face</w:t>
        </w:r>
      </w:hyperlink>
      <w:r>
        <w:rPr>
          <w:lang/>
        </w:rPr>
        <w:t xml:space="preserve"> or </w:t>
      </w:r>
      <w:hyperlink r:id="rId10" w:history="1">
        <w:r>
          <w:rPr>
            <w:rStyle w:val="Hyperlink"/>
            <w:lang/>
          </w:rPr>
          <w:t>hand</w:t>
        </w:r>
      </w:hyperlink>
      <w:r>
        <w:rPr>
          <w:lang/>
        </w:rPr>
        <w:t xml:space="preserve">. Current focuses in the field include emotion recognition from the face and hand gesture recognition. Many approaches have been made using cameras and </w:t>
      </w:r>
      <w:hyperlink r:id="rId11" w:history="1">
        <w:r>
          <w:rPr>
            <w:rStyle w:val="Hyperlink"/>
            <w:lang/>
          </w:rPr>
          <w:t>computer vision</w:t>
        </w:r>
      </w:hyperlink>
      <w:r>
        <w:rPr>
          <w:lang/>
        </w:rPr>
        <w:t xml:space="preserve"> algorithms to interpret </w:t>
      </w:r>
      <w:hyperlink r:id="rId12" w:history="1">
        <w:r>
          <w:rPr>
            <w:rStyle w:val="Hyperlink"/>
            <w:lang/>
          </w:rPr>
          <w:t>sign language</w:t>
        </w:r>
      </w:hyperlink>
      <w:r>
        <w:rPr>
          <w:lang/>
        </w:rPr>
        <w:t xml:space="preserve">. However, the identification and recognition of posture, gait, </w:t>
      </w:r>
      <w:hyperlink r:id="rId13" w:history="1">
        <w:r>
          <w:rPr>
            <w:rStyle w:val="Hyperlink"/>
            <w:lang/>
          </w:rPr>
          <w:t>proxemics</w:t>
        </w:r>
      </w:hyperlink>
      <w:r>
        <w:rPr>
          <w:lang/>
        </w:rPr>
        <w:t>, and human behaviors is also the subject of gesture recognition techniques.</w:t>
      </w:r>
      <w:hyperlink r:id="rId14" w:anchor="cite_note-0" w:history="1">
        <w:r>
          <w:rPr>
            <w:color w:val="0000FF"/>
            <w:u w:val="single"/>
            <w:vertAlign w:val="superscript"/>
            <w:lang/>
          </w:rPr>
          <w:t>[1]</w:t>
        </w:r>
      </w:hyperlink>
    </w:p>
    <w:p w:rsidR="00C458A4" w:rsidRDefault="00C458A4" w:rsidP="00C458A4">
      <w:pPr>
        <w:pStyle w:val="NormalWeb"/>
        <w:numPr>
          <w:ilvl w:val="1"/>
          <w:numId w:val="1"/>
        </w:numPr>
        <w:rPr>
          <w:lang/>
        </w:rPr>
      </w:pPr>
      <w:r>
        <w:rPr>
          <w:lang/>
        </w:rPr>
        <w:t xml:space="preserve">Gesture recognition can be seen as a way for computers to begin to understand human </w:t>
      </w:r>
      <w:hyperlink r:id="rId15" w:history="1">
        <w:r>
          <w:rPr>
            <w:rStyle w:val="Hyperlink"/>
            <w:lang/>
          </w:rPr>
          <w:t>body language</w:t>
        </w:r>
      </w:hyperlink>
      <w:r>
        <w:rPr>
          <w:lang/>
        </w:rPr>
        <w:t xml:space="preserve">, thus building a richer bridge between machines and humans than primitive </w:t>
      </w:r>
      <w:hyperlink r:id="rId16" w:tooltip="Text user interface" w:history="1">
        <w:r>
          <w:rPr>
            <w:rStyle w:val="Hyperlink"/>
            <w:lang/>
          </w:rPr>
          <w:t>text user interfaces</w:t>
        </w:r>
      </w:hyperlink>
      <w:r>
        <w:rPr>
          <w:lang/>
        </w:rPr>
        <w:t xml:space="preserve"> or even </w:t>
      </w:r>
      <w:hyperlink r:id="rId17" w:tooltip="GUI" w:history="1">
        <w:r>
          <w:rPr>
            <w:rStyle w:val="Hyperlink"/>
            <w:lang/>
          </w:rPr>
          <w:t>GUIs</w:t>
        </w:r>
      </w:hyperlink>
      <w:r>
        <w:rPr>
          <w:lang/>
        </w:rPr>
        <w:t xml:space="preserve"> (graphical user interfaces), which still limit the majority of input to keyboard and mouse.</w:t>
      </w:r>
    </w:p>
    <w:p w:rsidR="00C458A4" w:rsidRDefault="00C458A4" w:rsidP="00C458A4">
      <w:pPr>
        <w:pStyle w:val="NormalWeb"/>
        <w:numPr>
          <w:ilvl w:val="1"/>
          <w:numId w:val="1"/>
        </w:numPr>
        <w:rPr>
          <w:lang/>
        </w:rPr>
      </w:pPr>
      <w:r>
        <w:rPr>
          <w:lang/>
        </w:rPr>
        <w:t>Gesture recognition enables humans to interface with the machine (</w:t>
      </w:r>
      <w:hyperlink r:id="rId18" w:tooltip="User interface" w:history="1">
        <w:r>
          <w:rPr>
            <w:rStyle w:val="Hyperlink"/>
            <w:lang/>
          </w:rPr>
          <w:t>HMI</w:t>
        </w:r>
      </w:hyperlink>
      <w:r>
        <w:rPr>
          <w:lang/>
        </w:rPr>
        <w:t xml:space="preserve">) and interact naturally without any mechanical devices. Using the concept of gesture recognition, it is possible to point a finger at the </w:t>
      </w:r>
      <w:hyperlink r:id="rId19" w:tooltip="Computer screen" w:history="1">
        <w:r>
          <w:rPr>
            <w:rStyle w:val="Hyperlink"/>
            <w:lang/>
          </w:rPr>
          <w:t>computer screen</w:t>
        </w:r>
      </w:hyperlink>
      <w:r>
        <w:rPr>
          <w:lang/>
        </w:rPr>
        <w:t xml:space="preserve"> so that the </w:t>
      </w:r>
      <w:hyperlink r:id="rId20" w:tooltip="Cursor (computers)" w:history="1">
        <w:r>
          <w:rPr>
            <w:rStyle w:val="Hyperlink"/>
            <w:lang/>
          </w:rPr>
          <w:t>cursor</w:t>
        </w:r>
      </w:hyperlink>
      <w:r>
        <w:rPr>
          <w:lang/>
        </w:rPr>
        <w:t xml:space="preserve"> will move accordingly. This could potentially make conventional </w:t>
      </w:r>
      <w:hyperlink r:id="rId21" w:tooltip="Input devices" w:history="1">
        <w:r>
          <w:rPr>
            <w:rStyle w:val="Hyperlink"/>
            <w:lang/>
          </w:rPr>
          <w:t>input devices</w:t>
        </w:r>
      </w:hyperlink>
      <w:r>
        <w:rPr>
          <w:lang/>
        </w:rPr>
        <w:t xml:space="preserve"> such as </w:t>
      </w:r>
      <w:hyperlink r:id="rId22" w:tooltip="Mouse (computing)" w:history="1">
        <w:r>
          <w:rPr>
            <w:rStyle w:val="Hyperlink"/>
            <w:lang/>
          </w:rPr>
          <w:t>mouse</w:t>
        </w:r>
      </w:hyperlink>
      <w:r>
        <w:rPr>
          <w:lang/>
        </w:rPr>
        <w:t xml:space="preserve">, </w:t>
      </w:r>
      <w:hyperlink r:id="rId23" w:tooltip="Computer keyboard" w:history="1">
        <w:r>
          <w:rPr>
            <w:rStyle w:val="Hyperlink"/>
            <w:lang/>
          </w:rPr>
          <w:t>keyboards</w:t>
        </w:r>
      </w:hyperlink>
      <w:r>
        <w:rPr>
          <w:lang/>
        </w:rPr>
        <w:t xml:space="preserve"> and even </w:t>
      </w:r>
      <w:hyperlink r:id="rId24" w:tooltip="Touch screen" w:history="1">
        <w:r>
          <w:rPr>
            <w:rStyle w:val="Hyperlink"/>
            <w:lang/>
          </w:rPr>
          <w:t>touch-screens</w:t>
        </w:r>
      </w:hyperlink>
      <w:r>
        <w:rPr>
          <w:lang/>
        </w:rPr>
        <w:t xml:space="preserve"> redundant.</w:t>
      </w:r>
      <w:r>
        <w:rPr>
          <w:lang/>
        </w:rPr>
        <w:br/>
      </w:r>
      <w:r w:rsidR="008B5E84">
        <w:rPr>
          <w:lang/>
        </w:rPr>
        <w:t>(</w:t>
      </w:r>
      <w:hyperlink r:id="rId25" w:history="1">
        <w:r w:rsidRPr="001A572F">
          <w:rPr>
            <w:rStyle w:val="Hyperlink"/>
            <w:lang/>
          </w:rPr>
          <w:t>http://en.wikipedia.org/wiki/Gesture_recognition</w:t>
        </w:r>
      </w:hyperlink>
      <w:r w:rsidR="008B5E84">
        <w:rPr>
          <w:lang/>
        </w:rPr>
        <w:t>, April 10, 2011)</w:t>
      </w:r>
      <w:r w:rsidR="00AE3A0D">
        <w:rPr>
          <w:lang/>
        </w:rPr>
        <w:br/>
      </w:r>
      <w:r w:rsidR="00AE3A0D">
        <w:rPr>
          <w:lang/>
        </w:rPr>
        <w:br/>
        <w:t xml:space="preserve">Watch Video </w:t>
      </w:r>
      <w:r w:rsidR="00AE3A0D">
        <w:rPr>
          <w:noProof/>
        </w:rPr>
        <w:drawing>
          <wp:inline distT="0" distB="0" distL="0" distR="0">
            <wp:extent cx="847725" cy="847725"/>
            <wp:effectExtent l="19050" t="0" r="9525" b="0"/>
            <wp:docPr id="2" name="Picture 1" descr="video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2.jpg"/>
                    <pic:cNvPicPr/>
                  </pic:nvPicPr>
                  <pic:blipFill>
                    <a:blip r:embed="rId27" cstate="print"/>
                    <a:stretch>
                      <a:fillRect/>
                    </a:stretch>
                  </pic:blipFill>
                  <pic:spPr>
                    <a:xfrm>
                      <a:off x="0" y="0"/>
                      <a:ext cx="847725" cy="847725"/>
                    </a:xfrm>
                    <a:prstGeom prst="rect">
                      <a:avLst/>
                    </a:prstGeom>
                  </pic:spPr>
                </pic:pic>
              </a:graphicData>
            </a:graphic>
          </wp:inline>
        </w:drawing>
      </w:r>
      <w:r w:rsidR="00AE3A0D">
        <w:rPr>
          <w:lang/>
        </w:rPr>
        <w:t>(</w:t>
      </w:r>
      <w:r w:rsidR="00AE3A0D" w:rsidRPr="00AE3A0D">
        <w:rPr>
          <w:lang/>
        </w:rPr>
        <w:t>http://www.eyesight-tech.com/technology/</w:t>
      </w:r>
      <w:r w:rsidR="00AE3A0D">
        <w:rPr>
          <w:lang/>
        </w:rPr>
        <w:t>)</w:t>
      </w:r>
      <w:r>
        <w:rPr>
          <w:lang/>
        </w:rPr>
        <w:br/>
      </w:r>
      <w:r w:rsidR="00855DFA" w:rsidRPr="00855DFA">
        <w:rPr>
          <w:color w:val="FF0000"/>
          <w:lang/>
        </w:rPr>
        <w:t>Note</w:t>
      </w:r>
      <w:r w:rsidR="00855DFA">
        <w:rPr>
          <w:color w:val="FF0000"/>
          <w:lang/>
        </w:rPr>
        <w:t xml:space="preserve"> to self</w:t>
      </w:r>
      <w:r w:rsidR="00855DFA" w:rsidRPr="00855DFA">
        <w:rPr>
          <w:color w:val="FF0000"/>
          <w:lang/>
        </w:rPr>
        <w:t>: made a page with video called gesturerecognition.fla but didn’t get it to play.  Need to redo using flash software to create the page.</w:t>
      </w:r>
      <w:r w:rsidR="00855DFA" w:rsidRPr="00855DFA">
        <w:rPr>
          <w:color w:val="FF0000"/>
          <w:lang/>
        </w:rPr>
        <w:br/>
      </w:r>
    </w:p>
    <w:p w:rsidR="00C458A4" w:rsidRDefault="00C458A4" w:rsidP="00C458A4">
      <w:pPr>
        <w:pStyle w:val="NormalWeb"/>
        <w:numPr>
          <w:ilvl w:val="0"/>
          <w:numId w:val="1"/>
        </w:numPr>
      </w:pPr>
      <w:r>
        <w:t>Telepresence</w:t>
      </w:r>
    </w:p>
    <w:p w:rsidR="00C458A4" w:rsidRDefault="00C458A4" w:rsidP="00C458A4">
      <w:pPr>
        <w:pStyle w:val="NormalWeb"/>
        <w:numPr>
          <w:ilvl w:val="1"/>
          <w:numId w:val="1"/>
        </w:numPr>
        <w:rPr>
          <w:lang/>
        </w:rPr>
      </w:pPr>
      <w:r>
        <w:rPr>
          <w:b/>
          <w:bCs/>
          <w:noProof/>
        </w:rPr>
        <w:drawing>
          <wp:anchor distT="0" distB="0" distL="114300" distR="114300" simplePos="0" relativeHeight="251658240" behindDoc="1" locked="0" layoutInCell="1" allowOverlap="1">
            <wp:simplePos x="0" y="0"/>
            <wp:positionH relativeFrom="column">
              <wp:posOffset>2828925</wp:posOffset>
            </wp:positionH>
            <wp:positionV relativeFrom="paragraph">
              <wp:posOffset>78740</wp:posOffset>
            </wp:positionV>
            <wp:extent cx="3048000" cy="2028825"/>
            <wp:effectExtent l="171450" t="133350" r="361950" b="314325"/>
            <wp:wrapTight wrapText="bothSides">
              <wp:wrapPolygon edited="0">
                <wp:start x="1485" y="-1420"/>
                <wp:lineTo x="405" y="-1217"/>
                <wp:lineTo x="-1215" y="608"/>
                <wp:lineTo x="-1215" y="21296"/>
                <wp:lineTo x="-270" y="24541"/>
                <wp:lineTo x="810" y="24946"/>
                <wp:lineTo x="22140" y="24946"/>
                <wp:lineTo x="22275" y="24946"/>
                <wp:lineTo x="22950" y="24541"/>
                <wp:lineTo x="23220" y="24541"/>
                <wp:lineTo x="24030" y="21904"/>
                <wp:lineTo x="24030" y="1825"/>
                <wp:lineTo x="24165" y="811"/>
                <wp:lineTo x="22545" y="-1217"/>
                <wp:lineTo x="21465" y="-1420"/>
                <wp:lineTo x="1485" y="-1420"/>
              </wp:wrapPolygon>
            </wp:wrapTight>
            <wp:docPr id="1" name="Picture 1" descr="http://upload.wikimedia.org/wikipedia/commons/thumb/c/cf/Teliris_VL_Unified_2.jpg/320px-Teliris_VL_Unified_2.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f/Teliris_VL_Unified_2.jpg/320px-Teliris_VL_Unified_2.jpg">
                      <a:hlinkClick r:id="rId28"/>
                    </pic:cNvPr>
                    <pic:cNvPicPr>
                      <a:picLocks noChangeAspect="1" noChangeArrowheads="1"/>
                    </pic:cNvPicPr>
                  </pic:nvPicPr>
                  <pic:blipFill>
                    <a:blip r:embed="rId29" cstate="print"/>
                    <a:srcRect/>
                    <a:stretch>
                      <a:fillRect/>
                    </a:stretch>
                  </pic:blipFill>
                  <pic:spPr bwMode="auto">
                    <a:xfrm>
                      <a:off x="0" y="0"/>
                      <a:ext cx="3048000" cy="2028825"/>
                    </a:xfrm>
                    <a:prstGeom prst="rect">
                      <a:avLst/>
                    </a:prstGeom>
                    <a:ln>
                      <a:noFill/>
                    </a:ln>
                    <a:effectLst>
                      <a:outerShdw blurRad="292100" dist="139700" dir="2700000" algn="tl" rotWithShape="0">
                        <a:srgbClr val="333333">
                          <a:alpha val="65000"/>
                        </a:srgbClr>
                      </a:outerShdw>
                    </a:effectLst>
                  </pic:spPr>
                </pic:pic>
              </a:graphicData>
            </a:graphic>
          </wp:anchor>
        </w:drawing>
      </w:r>
      <w:r>
        <w:rPr>
          <w:b/>
          <w:bCs/>
          <w:lang/>
        </w:rPr>
        <w:t>Telepresence</w:t>
      </w:r>
      <w:r>
        <w:rPr>
          <w:lang/>
        </w:rPr>
        <w:t xml:space="preserve"> refers to a set of </w:t>
      </w:r>
      <w:hyperlink r:id="rId30" w:tooltip="Technologies" w:history="1">
        <w:r>
          <w:rPr>
            <w:rStyle w:val="Hyperlink"/>
            <w:lang/>
          </w:rPr>
          <w:t>technologies</w:t>
        </w:r>
      </w:hyperlink>
      <w:r>
        <w:rPr>
          <w:lang/>
        </w:rPr>
        <w:t xml:space="preserve"> which allow a person to feel as if they were present, to give the appearance that they were present, or to have an effect, via </w:t>
      </w:r>
      <w:hyperlink r:id="rId31" w:history="1">
        <w:r>
          <w:rPr>
            <w:rStyle w:val="Hyperlink"/>
            <w:lang/>
          </w:rPr>
          <w:t>telerobotics</w:t>
        </w:r>
      </w:hyperlink>
      <w:r>
        <w:rPr>
          <w:lang/>
        </w:rPr>
        <w:t>, at a place other than their true location.</w:t>
      </w:r>
    </w:p>
    <w:p w:rsidR="00C458A4" w:rsidRDefault="00C458A4" w:rsidP="00C458A4">
      <w:pPr>
        <w:pStyle w:val="NormalWeb"/>
        <w:numPr>
          <w:ilvl w:val="1"/>
          <w:numId w:val="1"/>
        </w:numPr>
        <w:rPr>
          <w:lang/>
        </w:rPr>
      </w:pPr>
      <w:r>
        <w:rPr>
          <w:lang/>
        </w:rPr>
        <w:t xml:space="preserve">Telepresence requires that the users' senses be provided with such </w:t>
      </w:r>
      <w:hyperlink r:id="rId32" w:tooltip="Stimulus (physiology)" w:history="1">
        <w:r>
          <w:rPr>
            <w:rStyle w:val="Hyperlink"/>
            <w:lang/>
          </w:rPr>
          <w:t>stimuli</w:t>
        </w:r>
      </w:hyperlink>
      <w:r>
        <w:rPr>
          <w:lang/>
        </w:rPr>
        <w:t xml:space="preserve"> as to give the feeling of being in that other location. Additionally, users may be given the ability to affect the remote location. In this case, the user's position, movements, actions, voice, etc. may be sensed, </w:t>
      </w:r>
      <w:hyperlink r:id="rId33" w:tooltip="Data transmission" w:history="1">
        <w:r>
          <w:rPr>
            <w:rStyle w:val="Hyperlink"/>
            <w:lang/>
          </w:rPr>
          <w:t>transmitted</w:t>
        </w:r>
      </w:hyperlink>
      <w:r>
        <w:rPr>
          <w:lang/>
        </w:rPr>
        <w:t xml:space="preserve"> and duplicated in the remote location to bring about this effect. Therefore </w:t>
      </w:r>
      <w:hyperlink r:id="rId34" w:history="1">
        <w:r>
          <w:rPr>
            <w:rStyle w:val="Hyperlink"/>
            <w:lang/>
          </w:rPr>
          <w:t>information</w:t>
        </w:r>
      </w:hyperlink>
      <w:r>
        <w:rPr>
          <w:lang/>
        </w:rPr>
        <w:t xml:space="preserve"> may be traveling in both directions between the user and the remote location.</w:t>
      </w:r>
    </w:p>
    <w:p w:rsidR="00C458A4" w:rsidRDefault="00C458A4" w:rsidP="00C458A4">
      <w:pPr>
        <w:pStyle w:val="NormalWeb"/>
        <w:numPr>
          <w:ilvl w:val="1"/>
          <w:numId w:val="1"/>
        </w:numPr>
        <w:rPr>
          <w:lang/>
        </w:rPr>
      </w:pPr>
      <w:r>
        <w:rPr>
          <w:lang/>
        </w:rPr>
        <w:t xml:space="preserve">A popular application is found in </w:t>
      </w:r>
      <w:hyperlink r:id="rId35" w:tooltip="Videotelephony" w:history="1">
        <w:r>
          <w:rPr>
            <w:rStyle w:val="Hyperlink"/>
            <w:lang/>
          </w:rPr>
          <w:t>telepresence videoconferencing</w:t>
        </w:r>
      </w:hyperlink>
      <w:r>
        <w:rPr>
          <w:lang/>
        </w:rPr>
        <w:t xml:space="preserve">, a higher level of videotelephony which deploys greater technical sophistication and improved fidelity of both </w:t>
      </w:r>
      <w:hyperlink r:id="rId36" w:history="1">
        <w:r>
          <w:rPr>
            <w:rStyle w:val="Hyperlink"/>
            <w:lang/>
          </w:rPr>
          <w:t>video</w:t>
        </w:r>
      </w:hyperlink>
      <w:r>
        <w:rPr>
          <w:lang/>
        </w:rPr>
        <w:t xml:space="preserve"> and </w:t>
      </w:r>
      <w:hyperlink r:id="rId37" w:tooltip="Sound recording and reproduction" w:history="1">
        <w:r>
          <w:rPr>
            <w:rStyle w:val="Hyperlink"/>
            <w:lang/>
          </w:rPr>
          <w:t>audio</w:t>
        </w:r>
      </w:hyperlink>
      <w:r>
        <w:rPr>
          <w:lang/>
        </w:rPr>
        <w:t xml:space="preserve"> than in </w:t>
      </w:r>
      <w:hyperlink r:id="rId38" w:tooltip="Videoconferencing" w:history="1">
        <w:r>
          <w:rPr>
            <w:rStyle w:val="Hyperlink"/>
            <w:lang/>
          </w:rPr>
          <w:t>traditional videoconferencing</w:t>
        </w:r>
      </w:hyperlink>
      <w:r>
        <w:rPr>
          <w:lang/>
        </w:rPr>
        <w:t>.</w:t>
      </w:r>
    </w:p>
    <w:p w:rsidR="00C458A4" w:rsidRDefault="00C458A4" w:rsidP="00C458A4">
      <w:pPr>
        <w:pStyle w:val="NormalWeb"/>
        <w:numPr>
          <w:ilvl w:val="1"/>
          <w:numId w:val="1"/>
        </w:numPr>
        <w:rPr>
          <w:lang/>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2381250</wp:posOffset>
            </wp:positionH>
            <wp:positionV relativeFrom="paragraph">
              <wp:posOffset>38100</wp:posOffset>
            </wp:positionV>
            <wp:extent cx="3411855" cy="1609725"/>
            <wp:effectExtent l="171450" t="133350" r="360045" b="314325"/>
            <wp:wrapTight wrapText="bothSides">
              <wp:wrapPolygon edited="0">
                <wp:start x="1327" y="-1789"/>
                <wp:lineTo x="362" y="-1534"/>
                <wp:lineTo x="-1085" y="767"/>
                <wp:lineTo x="-965" y="22750"/>
                <wp:lineTo x="362" y="25818"/>
                <wp:lineTo x="724" y="25818"/>
                <wp:lineTo x="22070" y="25818"/>
                <wp:lineTo x="22432" y="25818"/>
                <wp:lineTo x="23638" y="23262"/>
                <wp:lineTo x="23638" y="22750"/>
                <wp:lineTo x="23759" y="18916"/>
                <wp:lineTo x="23759" y="2301"/>
                <wp:lineTo x="23879" y="1022"/>
                <wp:lineTo x="22432" y="-1534"/>
                <wp:lineTo x="21467" y="-1789"/>
                <wp:lineTo x="1327" y="-1789"/>
              </wp:wrapPolygon>
            </wp:wrapTight>
            <wp:docPr id="4" name="il_fi" descr="http://www.nortel.com/corporate/pressroom/feature_article/images/telepres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rtel.com/corporate/pressroom/feature_article/images/telepresence.jpg"/>
                    <pic:cNvPicPr>
                      <a:picLocks noChangeAspect="1" noChangeArrowheads="1"/>
                    </pic:cNvPicPr>
                  </pic:nvPicPr>
                  <pic:blipFill>
                    <a:blip r:embed="rId39" cstate="print"/>
                    <a:srcRect/>
                    <a:stretch>
                      <a:fillRect/>
                    </a:stretch>
                  </pic:blipFill>
                  <pic:spPr bwMode="auto">
                    <a:xfrm>
                      <a:off x="0" y="0"/>
                      <a:ext cx="3411855" cy="1609725"/>
                    </a:xfrm>
                    <a:prstGeom prst="rect">
                      <a:avLst/>
                    </a:prstGeom>
                    <a:ln>
                      <a:noFill/>
                    </a:ln>
                    <a:effectLst>
                      <a:outerShdw blurRad="292100" dist="139700" dir="2700000" algn="tl" rotWithShape="0">
                        <a:srgbClr val="333333">
                          <a:alpha val="65000"/>
                        </a:srgbClr>
                      </a:outerShdw>
                    </a:effectLst>
                  </pic:spPr>
                </pic:pic>
              </a:graphicData>
            </a:graphic>
          </wp:anchor>
        </w:drawing>
      </w:r>
      <w:r>
        <w:rPr>
          <w:lang/>
        </w:rPr>
        <w:t xml:space="preserve">The term </w:t>
      </w:r>
      <w:r>
        <w:rPr>
          <w:i/>
          <w:iCs/>
          <w:lang/>
        </w:rPr>
        <w:t>telepresence</w:t>
      </w:r>
      <w:r>
        <w:rPr>
          <w:lang/>
        </w:rPr>
        <w:t xml:space="preserve"> was coined in a 1980 article by </w:t>
      </w:r>
      <w:hyperlink r:id="rId40" w:history="1">
        <w:r>
          <w:rPr>
            <w:rStyle w:val="Hyperlink"/>
            <w:lang/>
          </w:rPr>
          <w:t>Marvin Minsky</w:t>
        </w:r>
      </w:hyperlink>
      <w:r>
        <w:rPr>
          <w:lang/>
        </w:rPr>
        <w:t xml:space="preserve">, who outlined his vision for an adapted version of the older concept of </w:t>
      </w:r>
      <w:hyperlink r:id="rId41" w:tooltip="Telerobotics" w:history="1">
        <w:r>
          <w:rPr>
            <w:rStyle w:val="Hyperlink"/>
            <w:lang/>
          </w:rPr>
          <w:t>teleoperation</w:t>
        </w:r>
      </w:hyperlink>
      <w:r>
        <w:rPr>
          <w:lang/>
        </w:rPr>
        <w:t xml:space="preserve"> that focused on giving the remote participation a feeling of actually being present.</w:t>
      </w:r>
      <w:hyperlink r:id="rId42" w:anchor="cite_note-0" w:history="1">
        <w:r>
          <w:rPr>
            <w:color w:val="0000FF"/>
            <w:u w:val="single"/>
            <w:vertAlign w:val="superscript"/>
            <w:lang/>
          </w:rPr>
          <w:t>[1]</w:t>
        </w:r>
      </w:hyperlink>
    </w:p>
    <w:p w:rsidR="00C458A4" w:rsidRPr="0090206B" w:rsidRDefault="00C458A4" w:rsidP="0090206B">
      <w:pPr>
        <w:pStyle w:val="NormalWeb"/>
        <w:numPr>
          <w:ilvl w:val="1"/>
          <w:numId w:val="1"/>
        </w:numPr>
        <w:rPr>
          <w:lang/>
        </w:rPr>
      </w:pPr>
      <w:r>
        <w:rPr>
          <w:lang/>
        </w:rPr>
        <w:t xml:space="preserve">The first commercially successful telepresence company, </w:t>
      </w:r>
      <w:r>
        <w:rPr>
          <w:i/>
          <w:iCs/>
          <w:lang/>
        </w:rPr>
        <w:t>Teleport</w:t>
      </w:r>
      <w:r>
        <w:rPr>
          <w:lang/>
        </w:rPr>
        <w:t xml:space="preserve"> (which was later renamed </w:t>
      </w:r>
      <w:r>
        <w:rPr>
          <w:i/>
          <w:iCs/>
          <w:lang/>
        </w:rPr>
        <w:t>TeleSuite</w:t>
      </w:r>
      <w:r>
        <w:rPr>
          <w:lang/>
        </w:rPr>
        <w:t>), was founded in 1993 by David Allen and Harold Williams.</w:t>
      </w:r>
      <w:hyperlink r:id="rId43" w:anchor="cite_note-1" w:history="1">
        <w:r>
          <w:rPr>
            <w:color w:val="0000FF"/>
            <w:u w:val="single"/>
            <w:vertAlign w:val="superscript"/>
            <w:lang/>
          </w:rPr>
          <w:t>[2]</w:t>
        </w:r>
      </w:hyperlink>
      <w:r>
        <w:rPr>
          <w:lang/>
        </w:rPr>
        <w:t xml:space="preserve"> Before TeleSuite, they ran a resort business from which the original concept emerged, because they often found businesspeople would have to cut their stays short to participate in important meetings. Their idea was to develop a technology that would allow businesspeople to attend their meetings without leaving the resorts so that they could lengthen their hotel stays.</w:t>
      </w:r>
      <w:r>
        <w:rPr>
          <w:lang/>
        </w:rPr>
        <w:br/>
      </w:r>
      <w:r w:rsidR="008B5E84">
        <w:rPr>
          <w:lang/>
        </w:rPr>
        <w:t>(</w:t>
      </w:r>
      <w:hyperlink r:id="rId44" w:history="1">
        <w:r w:rsidR="008B5E84" w:rsidRPr="001A572F">
          <w:rPr>
            <w:rStyle w:val="Hyperlink"/>
            <w:lang/>
          </w:rPr>
          <w:t>http://en.wikipedia.org/wiki/Telepresence</w:t>
        </w:r>
      </w:hyperlink>
      <w:r w:rsidR="008B5E84">
        <w:rPr>
          <w:lang/>
        </w:rPr>
        <w:t>, April 10, 2011)</w:t>
      </w:r>
      <w:r w:rsidRPr="008B5E84">
        <w:rPr>
          <w:lang/>
        </w:rPr>
        <w:br/>
      </w:r>
    </w:p>
    <w:sectPr w:rsidR="00C458A4" w:rsidRPr="0090206B" w:rsidSect="00164A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F06C8"/>
    <w:multiLevelType w:val="hybridMultilevel"/>
    <w:tmpl w:val="3920F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58A4"/>
    <w:rsid w:val="00164A1A"/>
    <w:rsid w:val="00855DFA"/>
    <w:rsid w:val="008B5E84"/>
    <w:rsid w:val="0090206B"/>
    <w:rsid w:val="00AE3A0D"/>
    <w:rsid w:val="00C45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8A4"/>
    <w:pPr>
      <w:ind w:left="720"/>
      <w:contextualSpacing/>
    </w:pPr>
  </w:style>
  <w:style w:type="character" w:styleId="Hyperlink">
    <w:name w:val="Hyperlink"/>
    <w:basedOn w:val="DefaultParagraphFont"/>
    <w:uiPriority w:val="99"/>
    <w:unhideWhenUsed/>
    <w:rsid w:val="00C458A4"/>
    <w:rPr>
      <w:color w:val="0000FF"/>
      <w:u w:val="single"/>
    </w:rPr>
  </w:style>
  <w:style w:type="paragraph" w:styleId="NormalWeb">
    <w:name w:val="Normal (Web)"/>
    <w:basedOn w:val="Normal"/>
    <w:uiPriority w:val="99"/>
    <w:unhideWhenUsed/>
    <w:rsid w:val="00C458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649176">
      <w:bodyDiv w:val="1"/>
      <w:marLeft w:val="0"/>
      <w:marRight w:val="0"/>
      <w:marTop w:val="0"/>
      <w:marBottom w:val="0"/>
      <w:divBdr>
        <w:top w:val="none" w:sz="0" w:space="0" w:color="auto"/>
        <w:left w:val="none" w:sz="0" w:space="0" w:color="auto"/>
        <w:bottom w:val="none" w:sz="0" w:space="0" w:color="auto"/>
        <w:right w:val="none" w:sz="0" w:space="0" w:color="auto"/>
      </w:divBdr>
      <w:divsChild>
        <w:div w:id="902135805">
          <w:marLeft w:val="0"/>
          <w:marRight w:val="0"/>
          <w:marTop w:val="0"/>
          <w:marBottom w:val="0"/>
          <w:divBdr>
            <w:top w:val="none" w:sz="0" w:space="0" w:color="auto"/>
            <w:left w:val="none" w:sz="0" w:space="0" w:color="auto"/>
            <w:bottom w:val="none" w:sz="0" w:space="0" w:color="auto"/>
            <w:right w:val="none" w:sz="0" w:space="0" w:color="auto"/>
          </w:divBdr>
          <w:divsChild>
            <w:div w:id="16074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5142">
      <w:bodyDiv w:val="1"/>
      <w:marLeft w:val="0"/>
      <w:marRight w:val="0"/>
      <w:marTop w:val="0"/>
      <w:marBottom w:val="0"/>
      <w:divBdr>
        <w:top w:val="none" w:sz="0" w:space="0" w:color="auto"/>
        <w:left w:val="none" w:sz="0" w:space="0" w:color="auto"/>
        <w:bottom w:val="none" w:sz="0" w:space="0" w:color="auto"/>
        <w:right w:val="none" w:sz="0" w:space="0" w:color="auto"/>
      </w:divBdr>
      <w:divsChild>
        <w:div w:id="517158915">
          <w:marLeft w:val="0"/>
          <w:marRight w:val="0"/>
          <w:marTop w:val="0"/>
          <w:marBottom w:val="0"/>
          <w:divBdr>
            <w:top w:val="none" w:sz="0" w:space="0" w:color="auto"/>
            <w:left w:val="none" w:sz="0" w:space="0" w:color="auto"/>
            <w:bottom w:val="none" w:sz="0" w:space="0" w:color="auto"/>
            <w:right w:val="none" w:sz="0" w:space="0" w:color="auto"/>
          </w:divBdr>
          <w:divsChild>
            <w:div w:id="7792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5213">
      <w:bodyDiv w:val="1"/>
      <w:marLeft w:val="0"/>
      <w:marRight w:val="0"/>
      <w:marTop w:val="0"/>
      <w:marBottom w:val="0"/>
      <w:divBdr>
        <w:top w:val="none" w:sz="0" w:space="0" w:color="auto"/>
        <w:left w:val="none" w:sz="0" w:space="0" w:color="auto"/>
        <w:bottom w:val="none" w:sz="0" w:space="0" w:color="auto"/>
        <w:right w:val="none" w:sz="0" w:space="0" w:color="auto"/>
      </w:divBdr>
      <w:divsChild>
        <w:div w:id="1671248736">
          <w:marLeft w:val="0"/>
          <w:marRight w:val="0"/>
          <w:marTop w:val="0"/>
          <w:marBottom w:val="0"/>
          <w:divBdr>
            <w:top w:val="none" w:sz="0" w:space="0" w:color="auto"/>
            <w:left w:val="none" w:sz="0" w:space="0" w:color="auto"/>
            <w:bottom w:val="none" w:sz="0" w:space="0" w:color="auto"/>
            <w:right w:val="none" w:sz="0" w:space="0" w:color="auto"/>
          </w:divBdr>
          <w:divsChild>
            <w:div w:id="21258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lgorithms" TargetMode="External"/><Relationship Id="rId13" Type="http://schemas.openxmlformats.org/officeDocument/2006/relationships/hyperlink" Target="http://en.wikipedia.org/wiki/Proxemics" TargetMode="External"/><Relationship Id="rId18" Type="http://schemas.openxmlformats.org/officeDocument/2006/relationships/hyperlink" Target="http://en.wikipedia.org/wiki/User_interface" TargetMode="External"/><Relationship Id="rId26" Type="http://schemas.openxmlformats.org/officeDocument/2006/relationships/hyperlink" Target="http://www.eyesight-tech.com/technology/" TargetMode="Externa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en.wikipedia.org/wiki/Input_devices" TargetMode="External"/><Relationship Id="rId34" Type="http://schemas.openxmlformats.org/officeDocument/2006/relationships/hyperlink" Target="http://en.wikipedia.org/wiki/Information" TargetMode="External"/><Relationship Id="rId42" Type="http://schemas.openxmlformats.org/officeDocument/2006/relationships/hyperlink" Target="http://en.wikipedia.org/wiki/Telepresence" TargetMode="External"/><Relationship Id="rId7" Type="http://schemas.openxmlformats.org/officeDocument/2006/relationships/hyperlink" Target="http://en.wikipedia.org/wiki/Gesture" TargetMode="External"/><Relationship Id="rId12" Type="http://schemas.openxmlformats.org/officeDocument/2006/relationships/hyperlink" Target="http://en.wikipedia.org/wiki/Sign_language" TargetMode="External"/><Relationship Id="rId17" Type="http://schemas.openxmlformats.org/officeDocument/2006/relationships/hyperlink" Target="http://en.wikipedia.org/wiki/GUI" TargetMode="External"/><Relationship Id="rId25" Type="http://schemas.openxmlformats.org/officeDocument/2006/relationships/hyperlink" Target="http://en.wikipedia.org/wiki/Gesture_recognition" TargetMode="External"/><Relationship Id="rId33" Type="http://schemas.openxmlformats.org/officeDocument/2006/relationships/hyperlink" Target="http://en.wikipedia.org/wiki/Data_transmission" TargetMode="External"/><Relationship Id="rId38" Type="http://schemas.openxmlformats.org/officeDocument/2006/relationships/hyperlink" Target="http://en.wikipedia.org/wiki/Videoconferencin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Text_user_interface" TargetMode="External"/><Relationship Id="rId20" Type="http://schemas.openxmlformats.org/officeDocument/2006/relationships/hyperlink" Target="http://en.wikipedia.org/wiki/Cursor_(computers)" TargetMode="External"/><Relationship Id="rId29" Type="http://schemas.openxmlformats.org/officeDocument/2006/relationships/image" Target="media/image2.jpeg"/><Relationship Id="rId41" Type="http://schemas.openxmlformats.org/officeDocument/2006/relationships/hyperlink" Target="http://en.wikipedia.org/wiki/Telerobotics" TargetMode="External"/><Relationship Id="rId1" Type="http://schemas.openxmlformats.org/officeDocument/2006/relationships/numbering" Target="numbering.xml"/><Relationship Id="rId6" Type="http://schemas.openxmlformats.org/officeDocument/2006/relationships/hyperlink" Target="http://en.wikipedia.org/wiki/Language_technology" TargetMode="External"/><Relationship Id="rId11" Type="http://schemas.openxmlformats.org/officeDocument/2006/relationships/hyperlink" Target="http://en.wikipedia.org/wiki/Computer_vision" TargetMode="External"/><Relationship Id="rId24" Type="http://schemas.openxmlformats.org/officeDocument/2006/relationships/hyperlink" Target="http://en.wikipedia.org/wiki/Touch_screen" TargetMode="External"/><Relationship Id="rId32" Type="http://schemas.openxmlformats.org/officeDocument/2006/relationships/hyperlink" Target="http://en.wikipedia.org/wiki/Stimulus_(physiology)" TargetMode="External"/><Relationship Id="rId37" Type="http://schemas.openxmlformats.org/officeDocument/2006/relationships/hyperlink" Target="http://en.wikipedia.org/wiki/Sound_recording_and_reproduction" TargetMode="External"/><Relationship Id="rId40" Type="http://schemas.openxmlformats.org/officeDocument/2006/relationships/hyperlink" Target="http://en.wikipedia.org/wiki/Marvin_Minsky" TargetMode="External"/><Relationship Id="rId45" Type="http://schemas.openxmlformats.org/officeDocument/2006/relationships/fontTable" Target="fontTable.xml"/><Relationship Id="rId5" Type="http://schemas.openxmlformats.org/officeDocument/2006/relationships/hyperlink" Target="http://en.wikipedia.org/wiki/Computer_science" TargetMode="External"/><Relationship Id="rId15" Type="http://schemas.openxmlformats.org/officeDocument/2006/relationships/hyperlink" Target="http://en.wikipedia.org/wiki/Body_language" TargetMode="External"/><Relationship Id="rId23" Type="http://schemas.openxmlformats.org/officeDocument/2006/relationships/hyperlink" Target="http://en.wikipedia.org/wiki/Computer_keyboard" TargetMode="External"/><Relationship Id="rId28" Type="http://schemas.openxmlformats.org/officeDocument/2006/relationships/hyperlink" Target="http://en.wikipedia.org/wiki/File:Teliris_VL_Unified_2.jpg" TargetMode="External"/><Relationship Id="rId36" Type="http://schemas.openxmlformats.org/officeDocument/2006/relationships/hyperlink" Target="http://en.wikipedia.org/wiki/Video" TargetMode="External"/><Relationship Id="rId10" Type="http://schemas.openxmlformats.org/officeDocument/2006/relationships/hyperlink" Target="http://en.wikipedia.org/wiki/Hand" TargetMode="External"/><Relationship Id="rId19" Type="http://schemas.openxmlformats.org/officeDocument/2006/relationships/hyperlink" Target="http://en.wikipedia.org/wiki/Computer_screen" TargetMode="External"/><Relationship Id="rId31" Type="http://schemas.openxmlformats.org/officeDocument/2006/relationships/hyperlink" Target="http://en.wikipedia.org/wiki/Telerobotics" TargetMode="External"/><Relationship Id="rId44" Type="http://schemas.openxmlformats.org/officeDocument/2006/relationships/hyperlink" Target="http://en.wikipedia.org/wiki/Telepresence" TargetMode="External"/><Relationship Id="rId4" Type="http://schemas.openxmlformats.org/officeDocument/2006/relationships/webSettings" Target="webSettings.xml"/><Relationship Id="rId9" Type="http://schemas.openxmlformats.org/officeDocument/2006/relationships/hyperlink" Target="http://en.wikipedia.org/wiki/Face" TargetMode="External"/><Relationship Id="rId14" Type="http://schemas.openxmlformats.org/officeDocument/2006/relationships/hyperlink" Target="http://en.wikipedia.org/wiki/Gesture_recognition" TargetMode="External"/><Relationship Id="rId22" Type="http://schemas.openxmlformats.org/officeDocument/2006/relationships/hyperlink" Target="http://en.wikipedia.org/wiki/Mouse_(computing)" TargetMode="External"/><Relationship Id="rId27" Type="http://schemas.openxmlformats.org/officeDocument/2006/relationships/image" Target="media/image1.jpeg"/><Relationship Id="rId30" Type="http://schemas.openxmlformats.org/officeDocument/2006/relationships/hyperlink" Target="http://en.wikipedia.org/wiki/Technologies" TargetMode="External"/><Relationship Id="rId35" Type="http://schemas.openxmlformats.org/officeDocument/2006/relationships/hyperlink" Target="http://en.wikipedia.org/wiki/Videotelephony" TargetMode="External"/><Relationship Id="rId43" Type="http://schemas.openxmlformats.org/officeDocument/2006/relationships/hyperlink" Target="http://en.wikipedia.org/wiki/Telepres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3</cp:revision>
  <dcterms:created xsi:type="dcterms:W3CDTF">2011-04-11T18:46:00Z</dcterms:created>
  <dcterms:modified xsi:type="dcterms:W3CDTF">2011-04-11T19:35:00Z</dcterms:modified>
</cp:coreProperties>
</file>